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2E" w:rsidRDefault="00DE022E" w:rsidP="00DE02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</w:t>
      </w:r>
      <w:bookmarkStart w:id="0" w:name="_GoBack"/>
      <w:bookmarkEnd w:id="0"/>
      <w:r w:rsidR="005050EA">
        <w:rPr>
          <w:rFonts w:ascii="Times New Roman" w:hAnsi="Times New Roman"/>
          <w:b/>
          <w:sz w:val="28"/>
          <w:szCs w:val="28"/>
        </w:rPr>
        <w:t>нены трактовки</w:t>
      </w:r>
      <w:r>
        <w:rPr>
          <w:rFonts w:ascii="Times New Roman" w:hAnsi="Times New Roman"/>
          <w:b/>
          <w:sz w:val="28"/>
          <w:szCs w:val="28"/>
        </w:rPr>
        <w:t xml:space="preserve"> законодательства, касающиеся пределов</w:t>
      </w:r>
      <w:r>
        <w:rPr>
          <w:rFonts w:ascii="Times New Roman" w:hAnsi="Times New Roman"/>
          <w:b/>
          <w:sz w:val="28"/>
          <w:szCs w:val="28"/>
        </w:rPr>
        <w:t xml:space="preserve"> необходимой обороны</w:t>
      </w:r>
    </w:p>
    <w:p w:rsidR="00DE022E" w:rsidRDefault="00DE022E" w:rsidP="00DE022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Постановлением Пленума Верховного суда от 31.05.2022 № 11 внесены изменения в Постановление Пленума Верховного Суда РФ от 27.09.2012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19 «О применении судами законодательства о необходимой обороне и причинении вреда при задержании лица, совершившего преступление».</w:t>
      </w:r>
    </w:p>
    <w:p w:rsidR="00DE022E" w:rsidRDefault="00DE022E" w:rsidP="00DE022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Согласно указанным  изменениям расширен перечень посягательств, защита от которых допустима в пределах, установленных в рамках необходимой  обороны (ч. 2 ст.37 УК РФ).</w:t>
      </w:r>
    </w:p>
    <w:p w:rsidR="00DE022E" w:rsidRDefault="00DE022E" w:rsidP="00DE022E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Теперь к таким посягательствам отнесено незаконное проникновение в жилище против воли проживающего в нем лица, не сопряженное с насилием, опасным для жизни обороняющегося или другого лица, либо с непосредственной угрозой применения такого насилия.</w:t>
      </w:r>
    </w:p>
    <w:p w:rsidR="00DE022E" w:rsidRDefault="00DE022E" w:rsidP="00DE022E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Состояние необходимой обороны может иметь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в том числе в случаях, когда защита была осуществлена при обстоятельствах, свидетельствующих о наличии реальной угрозы совершения общественно опасного посягательства, а действия оборонявшегося лица непосредственно предшествовали такому посягательству и были направлены на его предотвращение (например, посягающее лицо высказывало угрозу немедленного применения насилия в условиях, при которых у оборонявшегося лица имелись основания опасаться осуществления этой угрозы, направляло в сторону оборонявшегося лица оружие, что свидетельствовало о намерении посягающего лица применить это оружие непосредственно на месте посягательства)</w:t>
      </w:r>
    </w:p>
    <w:p w:rsidR="00DE022E" w:rsidRDefault="00DE022E" w:rsidP="00DE022E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Прежней редакцией разъяснялось, что не признается находившимся в состоянии необходимой обороны лицо, которое спровоцировало нападение, чтобы использовать его как повод для совершения противоправных действий (для причинения вреда здоровью, хулиганских действий, сокрытия другого преступления и т.п.). Теперь указанный пункт дополнен абзацем следующего содержания «Вместе с тем не могут признаваться провокацией нападения правомерные действия лица, в том числе направленные на пресечение нарушения общественного порядка».</w:t>
      </w:r>
    </w:p>
    <w:p w:rsidR="00DE022E" w:rsidRDefault="00DE022E" w:rsidP="00DE022E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Судам также предписано трактовать все сомнения по делам о самообороне в пользу обвиняемого, и пункт 13 Постановления дополнен следующим абзацем: «При проверке доводов подсудимого о совершении общественно опасного деяния в состоянии необходимой обороны суд обязан исходить из принципа презумпции невиновности, в том числе учитывать, что подсудимый не обязан доказывать свою невиновность или наличие в его действиях признаков менее тяжкого преступления. Бремя доказывания обвинения и опровержения доводов, приводимых подсудимым в свою защиту, лежит на стороне обвинения, а все сомнения в наличии состояния необходимой обороны и (или) виновности лица, обвиняемого в превышении ее пределов, которые не могут быть устранены в порядке, предусмотренном </w:t>
      </w:r>
      <w:r>
        <w:rPr>
          <w:sz w:val="28"/>
          <w:szCs w:val="28"/>
        </w:rPr>
        <w:lastRenderedPageBreak/>
        <w:t>Уголовно-процессуальным кодексом Российской Федерации, толкуются в пользу подсудимого».</w:t>
      </w:r>
    </w:p>
    <w:p w:rsidR="00D11D2B" w:rsidRDefault="00D11D2B"/>
    <w:sectPr w:rsidR="00D1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53"/>
    <w:rsid w:val="005050EA"/>
    <w:rsid w:val="00D11D2B"/>
    <w:rsid w:val="00DE022E"/>
    <w:rsid w:val="00F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3</cp:revision>
  <dcterms:created xsi:type="dcterms:W3CDTF">2022-06-28T08:16:00Z</dcterms:created>
  <dcterms:modified xsi:type="dcterms:W3CDTF">2022-06-28T08:17:00Z</dcterms:modified>
</cp:coreProperties>
</file>