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4A" w:rsidRPr="00AD3A4A" w:rsidRDefault="00AD3A4A" w:rsidP="00AD3A4A">
      <w:r w:rsidRPr="00AD3A4A">
        <w:t xml:space="preserve">Порядок платы за негативное воздействие на окружающую среду </w:t>
      </w:r>
      <w:r w:rsidRPr="00AD3A4A">
        <w:br/>
        <w:t xml:space="preserve">Федеральным законом от 27.12.2019 № 450-ФЗ «О внесении изменений в отдельные законодательные акты Российской Федерации» изменены отдельные положения законов в сфере охраны окружающей среды. </w:t>
      </w:r>
      <w:r w:rsidRPr="00AD3A4A">
        <w:br/>
        <w:t xml:space="preserve">Внесенными изменениями в Федеральном законе от 10.01.2002 № 7 «Об охране окружающей среды» обновлен порядок внесения квартальных авансовых платежей за негативное воздействие на окружающую среду (далее НВОС). </w:t>
      </w:r>
      <w:r w:rsidRPr="00AD3A4A">
        <w:br/>
        <w:t xml:space="preserve">Согласно изменениям, лица, обязанные вносить плату за НВОС, вправе выбрать один из следующих способов определения размера квартального авансового платежа для каждого вида НВОС: </w:t>
      </w:r>
      <w:r w:rsidRPr="00AD3A4A">
        <w:br/>
        <w:t xml:space="preserve">— в размере 1/4 суммы платы за НВОС, подлежащей уплате за прошлый год; </w:t>
      </w:r>
      <w:r w:rsidRPr="00AD3A4A">
        <w:br/>
        <w:t xml:space="preserve">— в размере 1/4 суммы платы за НВОС, при исчислении которой платежная база определяется исходя из объема или массы выбросов, сбросов загрязняющих веществ в пределах нормативов допустимых сбросов (выбросов), временно разрешенных сбросов (выбросов), лимитов на размещение отходов; </w:t>
      </w:r>
      <w:r w:rsidRPr="00AD3A4A">
        <w:br/>
        <w:t xml:space="preserve">—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(сбросов)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НВОС с применением коэффициентов, установленных Федеральным законом от 10.01.2002 № 7-ФЗ «Об охране окружающей среды». </w:t>
      </w:r>
      <w:r w:rsidRPr="00AD3A4A">
        <w:br/>
        <w:t xml:space="preserve">Выбранный способ определения квартального авансового платежа указывается лицами-плательщиками в составе декларации о плате за НВОС. </w:t>
      </w:r>
      <w:r w:rsidRPr="00AD3A4A">
        <w:br/>
        <w:t xml:space="preserve">Федеральным законом от 24.06.1998 № 89-ФЗ «Об отходах производства и потребления» введен новый вид утилизации отходов – «энергетическая утилизация», под которым понимается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переработки. </w:t>
      </w:r>
    </w:p>
    <w:p w:rsidR="00AD3A4A" w:rsidRPr="00AD3A4A" w:rsidRDefault="00AD3A4A" w:rsidP="00AD3A4A">
      <w:r w:rsidRPr="00AD3A4A">
        <w:t>-- </w:t>
      </w:r>
      <w:r w:rsidRPr="00AD3A4A">
        <w:br/>
        <w:t xml:space="preserve">С уважением, </w:t>
      </w:r>
      <w:r w:rsidRPr="00AD3A4A">
        <w:br/>
        <w:t xml:space="preserve">прокурор Тегульдетского района. </w:t>
      </w:r>
    </w:p>
    <w:p w:rsidR="009413A5" w:rsidRDefault="009413A5">
      <w:bookmarkStart w:id="0" w:name="_GoBack"/>
      <w:bookmarkEnd w:id="0"/>
    </w:p>
    <w:sectPr w:rsidR="0094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C"/>
    <w:rsid w:val="006F0E38"/>
    <w:rsid w:val="009413A5"/>
    <w:rsid w:val="00AD3A4A"/>
    <w:rsid w:val="00A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F4F1-0E56-468E-B61C-E3420B3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2020-08-31T03:14:00Z</dcterms:created>
  <dcterms:modified xsi:type="dcterms:W3CDTF">2020-08-31T03:14:00Z</dcterms:modified>
</cp:coreProperties>
</file>