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A5" w:rsidRPr="00477BD4" w:rsidRDefault="00477BD4" w:rsidP="00477BD4">
      <w:pPr>
        <w:jc w:val="both"/>
        <w:rPr>
          <w:rFonts w:ascii="Arial" w:hAnsi="Arial" w:cs="Arial"/>
        </w:rPr>
      </w:pPr>
      <w:bookmarkStart w:id="0" w:name="_GoBack"/>
      <w:r w:rsidRPr="00477BD4">
        <w:rPr>
          <w:rFonts w:ascii="Arial" w:hAnsi="Arial" w:cs="Arial"/>
        </w:rPr>
        <w:t xml:space="preserve">Исчисление ущерба, причиненного незаконной охотой </w:t>
      </w:r>
      <w:r w:rsidRPr="00477BD4">
        <w:rPr>
          <w:rFonts w:ascii="Arial" w:hAnsi="Arial" w:cs="Arial"/>
        </w:rPr>
        <w:br/>
      </w:r>
      <w:bookmarkEnd w:id="0"/>
      <w:r w:rsidRPr="00477BD4">
        <w:rPr>
          <w:rFonts w:ascii="Arial" w:hAnsi="Arial" w:cs="Arial"/>
        </w:rPr>
        <w:t xml:space="preserve">Правительством РФ 10 июня 2019 года принято постановление № 750 “Об утверждении такс и методики исчисления крупного и особо крупного ущерба для целей статьи 258 Уголовного кодекса Российской Федерации”. </w:t>
      </w:r>
      <w:r w:rsidRPr="00477BD4">
        <w:rPr>
          <w:rFonts w:ascii="Arial" w:hAnsi="Arial" w:cs="Arial"/>
        </w:rPr>
        <w:br/>
        <w:t xml:space="preserve">Названным Постановлением установлены таксы исчисления ущерба для целей статьи 258 УК РФ "Незаконная охота". </w:t>
      </w:r>
      <w:r w:rsidRPr="00477BD4">
        <w:rPr>
          <w:rFonts w:ascii="Arial" w:hAnsi="Arial" w:cs="Arial"/>
        </w:rPr>
        <w:br/>
        <w:t xml:space="preserve">Так, статьей 258 Уголовного кодекса РФ предусмотрена уголовная ответственность за незаконную охоту. </w:t>
      </w:r>
      <w:r w:rsidRPr="00477BD4">
        <w:rPr>
          <w:rFonts w:ascii="Arial" w:hAnsi="Arial" w:cs="Arial"/>
        </w:rPr>
        <w:br/>
        <w:t xml:space="preserve">Незаконная охота, если это деяние совершено: с причинением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ситуации, -наказывается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 </w:t>
      </w:r>
      <w:r w:rsidRPr="00477BD4">
        <w:rPr>
          <w:rFonts w:ascii="Arial" w:hAnsi="Arial" w:cs="Arial"/>
        </w:rPr>
        <w:br/>
        <w:t xml:space="preserve">То же деяние,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ущерб, -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  <w:r w:rsidRPr="00477BD4">
        <w:rPr>
          <w:rFonts w:ascii="Arial" w:hAnsi="Arial" w:cs="Arial"/>
        </w:rPr>
        <w:br/>
        <w:t xml:space="preserve"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- сто двадцать тысяч рублей. </w:t>
      </w:r>
      <w:r w:rsidRPr="00477BD4">
        <w:rPr>
          <w:rFonts w:ascii="Arial" w:hAnsi="Arial" w:cs="Arial"/>
        </w:rPr>
        <w:br/>
        <w:t xml:space="preserve">Согласно пункту 5 статьи 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под охотой понимается поиск, выслеживание, преследование охотничьих ресурсов, их добыча, первичная переработка и транспортировка. </w:t>
      </w:r>
      <w:r w:rsidRPr="00477BD4">
        <w:rPr>
          <w:rFonts w:ascii="Arial" w:hAnsi="Arial" w:cs="Arial"/>
        </w:rPr>
        <w:br/>
        <w:t xml:space="preserve">Согласно позиции Верховного Суда РФ, выраженной в Постановлении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природопользования”,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 </w:t>
      </w:r>
      <w:r w:rsidRPr="00477BD4">
        <w:rPr>
          <w:rFonts w:ascii="Arial" w:hAnsi="Arial" w:cs="Arial"/>
        </w:rPr>
        <w:br/>
        <w:t xml:space="preserve">В Постановление приводятся виды охотничьих ресурсов и таксы для исчисления крупного и особо крупного ущерба (в рублях за одну особь). </w:t>
      </w:r>
      <w:r w:rsidRPr="00477BD4">
        <w:rPr>
          <w:rFonts w:ascii="Arial" w:hAnsi="Arial" w:cs="Arial"/>
        </w:rPr>
        <w:br/>
        <w:t xml:space="preserve">Также утверждена формула, с использованием которой исчисляется крупный и особо крупный ущерб, включающая в себя, в том числе, такие показатели, как вид и количество добытых охотничьих ресурсов. </w:t>
      </w:r>
      <w:r w:rsidRPr="00477BD4">
        <w:rPr>
          <w:rFonts w:ascii="Arial" w:hAnsi="Arial" w:cs="Arial"/>
        </w:rPr>
        <w:br/>
        <w:t xml:space="preserve">Так, в соответствие с утвержденными таксами размер ущерба за незаконную добычу 1 лося составляет 80 000 рублей. </w:t>
      </w:r>
      <w:r w:rsidRPr="00477BD4">
        <w:rPr>
          <w:rFonts w:ascii="Arial" w:hAnsi="Arial" w:cs="Arial"/>
        </w:rPr>
        <w:br/>
        <w:t xml:space="preserve">Размер ущерба за незаконную добычу 1 медведя составляет 60 000 рублей. </w:t>
      </w:r>
      <w:r w:rsidRPr="00477BD4">
        <w:rPr>
          <w:rFonts w:ascii="Arial" w:hAnsi="Arial" w:cs="Arial"/>
        </w:rPr>
        <w:br/>
      </w:r>
      <w:r w:rsidRPr="00477BD4">
        <w:rPr>
          <w:rFonts w:ascii="Arial" w:hAnsi="Arial" w:cs="Arial"/>
        </w:rPr>
        <w:br/>
      </w:r>
      <w:r w:rsidRPr="00477BD4">
        <w:rPr>
          <w:rFonts w:ascii="Arial" w:hAnsi="Arial" w:cs="Arial"/>
        </w:rPr>
        <w:br/>
      </w:r>
      <w:r w:rsidRPr="00477BD4">
        <w:rPr>
          <w:rFonts w:ascii="Arial" w:hAnsi="Arial" w:cs="Arial"/>
        </w:rPr>
        <w:br/>
      </w:r>
      <w:r w:rsidRPr="00477BD4">
        <w:rPr>
          <w:rFonts w:ascii="Arial" w:hAnsi="Arial" w:cs="Arial"/>
        </w:rPr>
        <w:br/>
      </w:r>
      <w:r w:rsidRPr="00477BD4">
        <w:rPr>
          <w:rFonts w:ascii="Arial" w:hAnsi="Arial" w:cs="Arial"/>
        </w:rPr>
        <w:br/>
        <w:t xml:space="preserve">С уважением, </w:t>
      </w:r>
      <w:r w:rsidRPr="00477BD4">
        <w:rPr>
          <w:rFonts w:ascii="Arial" w:hAnsi="Arial" w:cs="Arial"/>
        </w:rPr>
        <w:br/>
        <w:t>прокурор Тегульдетского района.</w:t>
      </w:r>
    </w:p>
    <w:sectPr w:rsidR="009413A5" w:rsidRPr="0047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C3"/>
    <w:rsid w:val="00477BD4"/>
    <w:rsid w:val="006F0E38"/>
    <w:rsid w:val="009413A5"/>
    <w:rsid w:val="00A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D16B-31EA-41A5-A0C6-B7554EEC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2020-07-02T09:20:00Z</dcterms:created>
  <dcterms:modified xsi:type="dcterms:W3CDTF">2020-07-02T09:22:00Z</dcterms:modified>
</cp:coreProperties>
</file>